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AC0" w:rsidRPr="00D92AC0" w:rsidRDefault="00D92AC0" w:rsidP="00D92AC0">
      <w:pPr>
        <w:pBdr>
          <w:bottom w:val="single" w:sz="6" w:space="5" w:color="DBDBD9"/>
        </w:pBdr>
        <w:shd w:val="clear" w:color="auto" w:fill="FFFFFF"/>
        <w:spacing w:after="0" w:line="240" w:lineRule="auto"/>
        <w:jc w:val="both"/>
        <w:outlineLvl w:val="0"/>
        <w:rPr>
          <w:rFonts w:ascii="Times New Roman" w:eastAsia="Times New Roman" w:hAnsi="Times New Roman" w:cs="Times New Roman"/>
          <w:b/>
          <w:kern w:val="36"/>
          <w:sz w:val="32"/>
          <w:szCs w:val="32"/>
          <w:lang w:eastAsia="ru-RU"/>
        </w:rPr>
      </w:pPr>
      <w:r w:rsidRPr="00D92AC0">
        <w:rPr>
          <w:rFonts w:ascii="Times New Roman" w:eastAsia="Times New Roman" w:hAnsi="Times New Roman" w:cs="Times New Roman"/>
          <w:b/>
          <w:kern w:val="36"/>
          <w:sz w:val="32"/>
          <w:szCs w:val="32"/>
          <w:lang w:eastAsia="ru-RU"/>
        </w:rPr>
        <w:t>Методические рекомендации об участии Русской Православной Церкви в природоохранной деятельности</w:t>
      </w:r>
    </w:p>
    <w:p w:rsidR="00D92AC0" w:rsidRPr="00D92AC0" w:rsidRDefault="00D92AC0" w:rsidP="00D92AC0">
      <w:pPr>
        <w:shd w:val="clear" w:color="auto" w:fill="FFFFFF"/>
        <w:spacing w:after="0" w:line="240" w:lineRule="auto"/>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13 июля 2015 г. 20:11</w:t>
      </w:r>
    </w:p>
    <w:p w:rsidR="00D92AC0" w:rsidRDefault="00D92AC0" w:rsidP="00D92AC0">
      <w:pPr>
        <w:shd w:val="clear" w:color="auto" w:fill="FFFFFF"/>
        <w:spacing w:after="0" w:line="240" w:lineRule="auto"/>
        <w:jc w:val="both"/>
        <w:rPr>
          <w:rFonts w:ascii="Times New Roman" w:eastAsia="Times New Roman" w:hAnsi="Times New Roman" w:cs="Times New Roman"/>
          <w:i/>
          <w:iCs/>
          <w:sz w:val="28"/>
          <w:szCs w:val="28"/>
          <w:lang w:eastAsia="ru-RU"/>
        </w:rPr>
      </w:pPr>
      <w:r w:rsidRPr="00D92AC0">
        <w:rPr>
          <w:rFonts w:ascii="Times New Roman" w:eastAsia="Times New Roman" w:hAnsi="Times New Roman" w:cs="Times New Roman"/>
          <w:i/>
          <w:iCs/>
          <w:sz w:val="28"/>
          <w:szCs w:val="28"/>
          <w:lang w:eastAsia="ru-RU"/>
        </w:rPr>
        <w:t>Документ принят на заседании Священного Синода 13 июля 2015 года</w:t>
      </w:r>
    </w:p>
    <w:p w:rsidR="00D92AC0" w:rsidRDefault="00D92AC0" w:rsidP="00D92AC0">
      <w:pPr>
        <w:shd w:val="clear" w:color="auto" w:fill="FFFFFF"/>
        <w:spacing w:after="0" w:line="240" w:lineRule="auto"/>
        <w:jc w:val="both"/>
        <w:rPr>
          <w:rFonts w:ascii="Times New Roman" w:eastAsia="Times New Roman" w:hAnsi="Times New Roman" w:cs="Times New Roman"/>
          <w:i/>
          <w:iCs/>
          <w:sz w:val="28"/>
          <w:szCs w:val="28"/>
          <w:lang w:eastAsia="ru-RU"/>
        </w:rPr>
      </w:pPr>
      <w:r w:rsidRPr="00D92AC0">
        <w:rPr>
          <w:rFonts w:ascii="Times New Roman" w:eastAsia="Times New Roman" w:hAnsi="Times New Roman" w:cs="Times New Roman"/>
          <w:i/>
          <w:iCs/>
          <w:sz w:val="28"/>
          <w:szCs w:val="28"/>
          <w:lang w:eastAsia="ru-RU"/>
        </w:rPr>
        <w:t>(</w:t>
      </w:r>
      <w:hyperlink r:id="rId5" w:history="1">
        <w:proofErr w:type="gramStart"/>
        <w:r w:rsidRPr="00D92AC0">
          <w:rPr>
            <w:rFonts w:ascii="Times New Roman" w:eastAsia="Times New Roman" w:hAnsi="Times New Roman" w:cs="Times New Roman"/>
            <w:i/>
            <w:iCs/>
            <w:sz w:val="28"/>
            <w:szCs w:val="28"/>
            <w:lang w:eastAsia="ru-RU"/>
          </w:rPr>
          <w:t>журнал</w:t>
        </w:r>
        <w:proofErr w:type="gramEnd"/>
        <w:r w:rsidRPr="00D92AC0">
          <w:rPr>
            <w:rFonts w:ascii="Times New Roman" w:eastAsia="Times New Roman" w:hAnsi="Times New Roman" w:cs="Times New Roman"/>
            <w:i/>
            <w:iCs/>
            <w:sz w:val="28"/>
            <w:szCs w:val="28"/>
            <w:lang w:eastAsia="ru-RU"/>
          </w:rPr>
          <w:t xml:space="preserve"> № 40</w:t>
        </w:r>
      </w:hyperlink>
      <w:r w:rsidRPr="00D92AC0">
        <w:rPr>
          <w:rFonts w:ascii="Times New Roman" w:eastAsia="Times New Roman" w:hAnsi="Times New Roman" w:cs="Times New Roman"/>
          <w:i/>
          <w:iCs/>
          <w:sz w:val="28"/>
          <w:szCs w:val="28"/>
          <w:lang w:eastAsia="ru-RU"/>
        </w:rPr>
        <w:t>).</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1. Основания церковной экологической деятельности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Мир есть творение Божие, данное в удел человеку, дабы он хранил и возделывал его (ср. Быт. 2:15), владычествовал в нем (ср. Быт. 1:26). После грехопадения земля была проклята за грех прародителей, и человек стал добывать пропитание тяжкими трудами (ср. Быт. 3:17). С момента наступления промышленной эпохи человечество стало причинять мировой окружающей среде значительный урон: начали происходить массовые загрязнения атмосферы и водных источников, неправильная утилизация бытовых, химических и ядерных отходов, неконтролируемая вырубка лесов и добыча ископаемых ресурсов, браконьерство, опасные эксперименты в области генной инженерии, разработка бактериологических средств поражения. Мир поставлен на грань глубокого экологического кризиса, когда естественная регенерация природы по своим темпам не может обойти негативного воздействия человеческой деятельности.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Русская Православная Церковь, основываясь на Священном Писании и святоотеческой традиции, на протяжении истории неоднократно заявляла о необходимости бережного и ответственного отношения человека к окружающему миру. В современный период тема отношения Церкви к вопросам экологии нашла свое отражение в концептуальных документах: Основах социальной концепции Русской Православной Церкви (раздел XIII), Основах учения Русской Православной Церкви о достоинстве, свободе и правах человека (гл. III, п. 5), Позиции Русской Православной Церкви по актуальным проблемам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Церковь видит корни экологических проблем в оскудении нравственной и культурной стороны жизни общества — человечество стало потреблять природные богатства в значительно большей степени, чем это необходимо для благополучного существования. Неумеренность, алчность, стяжательство, бескультурье являются прямыми источниками нынешней сложной экологической ситуации в мире.</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Полагая необходимым исполнение непреложной заповеди Божией о хранении Его творения, а также заботу о нравственном состоянии человека, Церковь призывает своих верных чад и все благонамеренные силы общества проявлять внимание к состоянию окружающей среды, к поиску путей преодоления экологических проблем.</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2. Задачи и структура документа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Русская Православная Церковь издавна принимает участие в экологической деятельности в странах своего канонического присутствия, в том числе в работе государственных органов и общественных организаций, однако эта деятельность нуждается в систематизации с целью распространения уже имеющегося опыта на разные епархии, благочиния, приходы.</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 xml:space="preserve">Согласно принятому на Архиерейском Соборе 2013 года документу «Позиция Русской Православной Церкви по актуальным проблемам экологии», «экологическая программа может быть выделена как особое направление епархиальной и приходской работы. Тема экологии может рассматриваться как </w:t>
      </w:r>
      <w:r w:rsidRPr="00D92AC0">
        <w:rPr>
          <w:rFonts w:ascii="Times New Roman" w:eastAsia="Times New Roman" w:hAnsi="Times New Roman" w:cs="Times New Roman"/>
          <w:sz w:val="28"/>
          <w:szCs w:val="28"/>
          <w:lang w:eastAsia="ru-RU"/>
        </w:rPr>
        <w:lastRenderedPageBreak/>
        <w:t>компонент пастырского, миссионерского, социального и молодежного служений. Большим потенциалом для практической реализации православного подхода к экологии обладают монастыри и приходы, которые включают в жизнь общины заботу о природе. Развитие в монастырях и на сельских приходах экологически безопасного аграрного производства должно быть примером рационального природопользования для окружающих хозяйств» (</w:t>
      </w:r>
      <w:proofErr w:type="spellStart"/>
      <w:r w:rsidRPr="00D92AC0">
        <w:rPr>
          <w:rFonts w:ascii="Times New Roman" w:eastAsia="Times New Roman" w:hAnsi="Times New Roman" w:cs="Times New Roman"/>
          <w:sz w:val="28"/>
          <w:szCs w:val="28"/>
          <w:lang w:eastAsia="ru-RU"/>
        </w:rPr>
        <w:t>пп</w:t>
      </w:r>
      <w:proofErr w:type="spellEnd"/>
      <w:r w:rsidRPr="00D92AC0">
        <w:rPr>
          <w:rFonts w:ascii="Times New Roman" w:eastAsia="Times New Roman" w:hAnsi="Times New Roman" w:cs="Times New Roman"/>
          <w:sz w:val="28"/>
          <w:szCs w:val="28"/>
          <w:lang w:eastAsia="ru-RU"/>
        </w:rPr>
        <w:t>. 3-4).</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Целью церковной экологической деятельности служит повышение уровня просвещенности граждан в сфере охраны природы, понимание ими церковной позиции по вопросам экологии, а также ответственности за окружающий мир и за созидание в обществе экологической культуры.</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В документе предлагается распределение церковной экологической работы на 4 уровня.</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3. Общецерковный уровень</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На общецерковном уровне координацию деятельности в сфере экологии, а также диалог с государством и обществом по экологическим проблемам осуществляет Отдел Московского Патриархата по взаимоотношениям Церкви и общества.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Отдел поддерживает профильный диалог с государственными учреждениями, общественными организациями и другими объединениями граждан. Координация деятельности общецерковных учреждений, Самоуправляемых Церквей, Экзархатов, Митрополичьих округов, епархий по экологическим вопросам осуществляется в соответствии с Уставом Русской Православной Церкви, Уставом Отдела Московского Патриархата по взаимоотношениям Церкви и общества, иными нормативными актами и документами общецерковного значения, отдельными поручениями Священноначалия Русской Православной Церкви.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В целях развития церковно-государственных и церковно-общественных отношений по вопросам и проблемам экологии при Отделе Московского Патриархата по взаимоотношениям Церкви и общества по благословению Святейшего Патриарха Московского и всея Руси Кирилла в 2014 году создана Церковно-общественная природоохранная организация, в совет которой входят представители органов власти и экспертного сообщества.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В задачи Церковно-общественной природоохранной организации при Отделе Московского Патриархата по взаимоотношениям Церкви и общества входит:</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 поддержка позиции Русской Православной Церкви по актуальным проблемам экологии и доведение ее до всех заинтересованных сторон;</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 участие в форумах, конференциях и встречах экологической направленности;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3. оценка общественно значимых экономических проектов, влияющих на состояние живой природы и окружающей среды (в том числе экспертиза);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4. осуществление совместных проектов с общественными и государственными организациями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5. развитие церковно-общественного присутствия в различных сферах экологической деятельности на региональном и международном уровнях;</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6. участие в разработке, обсуждении и реализации информационных, образовательных и воспитательных программ, имеющих экологическую составляющую;</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7. участие в разработке и обсуждении законов и иных нормативно-правовых актов, затрагивающих вопросы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В рамках осуществления диалога с государством и обществом по вопросам экологии Отдел Московского Патриархата по взаимоотношениям Церкви и общества: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 направляет сотрудников Отдела, а также иных лиц, делегированных от общецерковных учреждений, для участия в форумах, конференциях, круглых столах и прочих дискуссионных мероприятиях по вопросам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 привлекает к диалогу и совместной деятельности федеральные органы власти и централизованные общественные организации, православные общественные организации, в том числе из состава Совета православных общественных объединений при Отделе, экспертное и научное сообщество;</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3. делает заявления по актуальным вопросам и проблемам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4. дает комментарии епархиям и другим учреждениям Русской Православной Церкви по общецерковной позиции в отношении вопросов и проблем экологии, организации общественных мероприятий и акций экологической направленности;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5. осуществляет переписку в связи с обращениями граждан и организаций в адрес Священноначалия по вопросам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6. согласовывает со Священноначалием инициативы экологической направленности общецерковного уровня;</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7. в рамках Церковно-общественной природоохранной организации проводит собственные мероприятия и общественные акции, направленные на повышение уровня просвещенности граждан в вопросах экологии и позиции Церкви в данной сфере;</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8. докладывает Священноначалию об уровне проводимой экологической деятельности в епархиях Русской Православной Церкви;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9. заключает соглашения и иные договоренности с общественными волонтерскими, молодежными и другими организациями в целях развития и координации двусторонней деятельности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10. инициирует подачу проектов экологической направленности на соискание финансирования из средств государственного бюджета и из иных источников;</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11. разрабатывает и рецензирует методические и иные материалы для епархий, благочиний и приходов Русской Православной Церкви по вопросам развития экологической деятельности;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12. принимает иные меры для развития общецерковной деятельности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Значительную роль в экологической деятельности Церкви могут играть молодежные и волонтерские организации. Организацию и координацию деятельности этих организаций в сфере экологии при взаимодействии с Отделом Московского Патриархата по взаимоотношениям Церкви и общества осуществляет Синодальный отдел по делам молодежи.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Все указанные действия включаются в годовые планы и отчеты соответствующих общецерковных учреждений.</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Одним из наиболее значимых решений в сфере общецерковной экологической деятельности является установление в первое воскресенье сентября ежегодного Дня молитвы о Божием творении с совершение особых молитвословий, установленных Священным Синодом.</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4. Епархиальный уровень</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Общее руководство епархиальными подразделениями, действующими в области церковно-государственного и церковно-общественного диалога, в том числе и по вопросам экологии, осуществляют правящие архиереи. Координацию экологической деятельности на епархиальном уровне может вести председатель епархиального Отдела по взаимоотношениям Церкви и общества, либо иное лицо, назначенное правящим архиереем (далее — ответственный за экологическую работу в епархии). Для осуществления этой деятельности он по благословению правящего архиерея вступает в контакт с другими епархиальными подразделениями, органами власти и общественностью.</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Финансирование епархиальной деятельности в сфере экологии проводится за счет средств бюджета епархии и иных привлеченных источников.</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В задачи ответственного за экологическую работу в епархии входит:</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 По благословению правящего архиерея — взаимодействие с общецерковными учреждениями по вопросам организации и проведения экологической работы на епархиальном уровне;</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 координация всей церковной экологической работы в епархии;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3. разработка и реализация годовых планов экологической работы в епархии, направление таковых в Отдел Московского Патриархата по взаимоотношениям Церкви и общества;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 xml:space="preserve">4. разработка и реализация </w:t>
      </w:r>
      <w:proofErr w:type="spellStart"/>
      <w:r w:rsidRPr="00D92AC0">
        <w:rPr>
          <w:rFonts w:ascii="Times New Roman" w:eastAsia="Times New Roman" w:hAnsi="Times New Roman" w:cs="Times New Roman"/>
          <w:sz w:val="28"/>
          <w:szCs w:val="28"/>
          <w:lang w:eastAsia="ru-RU"/>
        </w:rPr>
        <w:t>общеепархиальных</w:t>
      </w:r>
      <w:proofErr w:type="spellEnd"/>
      <w:r w:rsidRPr="00D92AC0">
        <w:rPr>
          <w:rFonts w:ascii="Times New Roman" w:eastAsia="Times New Roman" w:hAnsi="Times New Roman" w:cs="Times New Roman"/>
          <w:sz w:val="28"/>
          <w:szCs w:val="28"/>
          <w:lang w:eastAsia="ru-RU"/>
        </w:rPr>
        <w:t xml:space="preserve"> экологических программ и проектов, привлечение молодежи и волонтеров к их осуществлению;</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5. взаимодействие с территориальными органами государственной власти по вопросам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6. привлечение общественных объединений, молодежных и волонтерских организаций для проведения мероприятий экологической направленности;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7. консультирование епархиальных подразделений, благочиний и приходов по вопросам организации экологической деятельности на местном уровне;</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8. освещение позиции Церкви для всех заинтересованных кругов общественности;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9. осуществление следующих приоритетных форм и направлений экологической деятельности:</w:t>
      </w:r>
    </w:p>
    <w:p w:rsidR="00D92AC0" w:rsidRPr="00D92AC0" w:rsidRDefault="00D92AC0" w:rsidP="00D92AC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D92AC0">
        <w:rPr>
          <w:rFonts w:ascii="Times New Roman" w:eastAsia="Times New Roman" w:hAnsi="Times New Roman" w:cs="Times New Roman"/>
          <w:sz w:val="28"/>
          <w:szCs w:val="28"/>
          <w:lang w:eastAsia="ru-RU"/>
        </w:rPr>
        <w:t>проведение</w:t>
      </w:r>
      <w:proofErr w:type="gramEnd"/>
      <w:r w:rsidRPr="00D92AC0">
        <w:rPr>
          <w:rFonts w:ascii="Times New Roman" w:eastAsia="Times New Roman" w:hAnsi="Times New Roman" w:cs="Times New Roman"/>
          <w:sz w:val="28"/>
          <w:szCs w:val="28"/>
          <w:lang w:eastAsia="ru-RU"/>
        </w:rPr>
        <w:t xml:space="preserve"> </w:t>
      </w:r>
      <w:proofErr w:type="spellStart"/>
      <w:r w:rsidRPr="00D92AC0">
        <w:rPr>
          <w:rFonts w:ascii="Times New Roman" w:eastAsia="Times New Roman" w:hAnsi="Times New Roman" w:cs="Times New Roman"/>
          <w:sz w:val="28"/>
          <w:szCs w:val="28"/>
          <w:lang w:eastAsia="ru-RU"/>
        </w:rPr>
        <w:t>общеепархиальных</w:t>
      </w:r>
      <w:proofErr w:type="spellEnd"/>
      <w:r w:rsidRPr="00D92AC0">
        <w:rPr>
          <w:rFonts w:ascii="Times New Roman" w:eastAsia="Times New Roman" w:hAnsi="Times New Roman" w:cs="Times New Roman"/>
          <w:sz w:val="28"/>
          <w:szCs w:val="28"/>
          <w:lang w:eastAsia="ru-RU"/>
        </w:rPr>
        <w:t xml:space="preserve"> субботников и других массовых мероприятий для привлечения внимания общества к вопросам экологии;</w:t>
      </w:r>
    </w:p>
    <w:p w:rsidR="00D92AC0" w:rsidRPr="00D92AC0" w:rsidRDefault="00D92AC0" w:rsidP="00D92AC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D92AC0">
        <w:rPr>
          <w:rFonts w:ascii="Times New Roman" w:eastAsia="Times New Roman" w:hAnsi="Times New Roman" w:cs="Times New Roman"/>
          <w:sz w:val="28"/>
          <w:szCs w:val="28"/>
          <w:lang w:eastAsia="ru-RU"/>
        </w:rPr>
        <w:t>во</w:t>
      </w:r>
      <w:proofErr w:type="gramEnd"/>
      <w:r w:rsidRPr="00D92AC0">
        <w:rPr>
          <w:rFonts w:ascii="Times New Roman" w:eastAsia="Times New Roman" w:hAnsi="Times New Roman" w:cs="Times New Roman"/>
          <w:sz w:val="28"/>
          <w:szCs w:val="28"/>
          <w:lang w:eastAsia="ru-RU"/>
        </w:rPr>
        <w:t xml:space="preserve"> взаимодействии с компетентными епархиальными учреждениями — проведение молодежных акций с привлечением волонтеров;</w:t>
      </w:r>
    </w:p>
    <w:p w:rsidR="00D92AC0" w:rsidRPr="00D92AC0" w:rsidRDefault="00D92AC0" w:rsidP="00D92AC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D92AC0">
        <w:rPr>
          <w:rFonts w:ascii="Times New Roman" w:eastAsia="Times New Roman" w:hAnsi="Times New Roman" w:cs="Times New Roman"/>
          <w:sz w:val="28"/>
          <w:szCs w:val="28"/>
          <w:lang w:eastAsia="ru-RU"/>
        </w:rPr>
        <w:t>проведение</w:t>
      </w:r>
      <w:proofErr w:type="gramEnd"/>
      <w:r w:rsidRPr="00D92AC0">
        <w:rPr>
          <w:rFonts w:ascii="Times New Roman" w:eastAsia="Times New Roman" w:hAnsi="Times New Roman" w:cs="Times New Roman"/>
          <w:sz w:val="28"/>
          <w:szCs w:val="28"/>
          <w:lang w:eastAsia="ru-RU"/>
        </w:rPr>
        <w:t xml:space="preserve"> конференций и других дискуссионных мероприятий на темы церковного отношения к вопросам и проблемам экологии;</w:t>
      </w:r>
    </w:p>
    <w:p w:rsidR="00D92AC0" w:rsidRPr="00D92AC0" w:rsidRDefault="00D92AC0" w:rsidP="00D92AC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D92AC0">
        <w:rPr>
          <w:rFonts w:ascii="Times New Roman" w:eastAsia="Times New Roman" w:hAnsi="Times New Roman" w:cs="Times New Roman"/>
          <w:sz w:val="28"/>
          <w:szCs w:val="28"/>
          <w:lang w:eastAsia="ru-RU"/>
        </w:rPr>
        <w:t>проведение</w:t>
      </w:r>
      <w:proofErr w:type="gramEnd"/>
      <w:r w:rsidRPr="00D92AC0">
        <w:rPr>
          <w:rFonts w:ascii="Times New Roman" w:eastAsia="Times New Roman" w:hAnsi="Times New Roman" w:cs="Times New Roman"/>
          <w:sz w:val="28"/>
          <w:szCs w:val="28"/>
          <w:lang w:eastAsia="ru-RU"/>
        </w:rPr>
        <w:t xml:space="preserve"> мероприятий в День молитвы о Божием творении в первое воскресенье сентября, а также в иные памятные даты (в день памяти </w:t>
      </w:r>
      <w:proofErr w:type="spellStart"/>
      <w:r w:rsidRPr="00D92AC0">
        <w:rPr>
          <w:rFonts w:ascii="Times New Roman" w:eastAsia="Times New Roman" w:hAnsi="Times New Roman" w:cs="Times New Roman"/>
          <w:sz w:val="28"/>
          <w:szCs w:val="28"/>
          <w:lang w:eastAsia="ru-RU"/>
        </w:rPr>
        <w:t>свв</w:t>
      </w:r>
      <w:proofErr w:type="spellEnd"/>
      <w:r w:rsidRPr="00D92AC0">
        <w:rPr>
          <w:rFonts w:ascii="Times New Roman" w:eastAsia="Times New Roman" w:hAnsi="Times New Roman" w:cs="Times New Roman"/>
          <w:sz w:val="28"/>
          <w:szCs w:val="28"/>
          <w:lang w:eastAsia="ru-RU"/>
        </w:rPr>
        <w:t xml:space="preserve">. Флора и Лавра — православный день ветеринара, в день </w:t>
      </w:r>
      <w:proofErr w:type="spellStart"/>
      <w:r w:rsidRPr="00D92AC0">
        <w:rPr>
          <w:rFonts w:ascii="Times New Roman" w:eastAsia="Times New Roman" w:hAnsi="Times New Roman" w:cs="Times New Roman"/>
          <w:sz w:val="28"/>
          <w:szCs w:val="28"/>
          <w:lang w:eastAsia="ru-RU"/>
        </w:rPr>
        <w:t>Изнесения</w:t>
      </w:r>
      <w:proofErr w:type="spellEnd"/>
      <w:r w:rsidRPr="00D92AC0">
        <w:rPr>
          <w:rFonts w:ascii="Times New Roman" w:eastAsia="Times New Roman" w:hAnsi="Times New Roman" w:cs="Times New Roman"/>
          <w:sz w:val="28"/>
          <w:szCs w:val="28"/>
          <w:lang w:eastAsia="ru-RU"/>
        </w:rPr>
        <w:t xml:space="preserve"> Честных Древ Креста Господня — молебен о сохранении лесов);</w:t>
      </w:r>
    </w:p>
    <w:p w:rsidR="00D92AC0" w:rsidRPr="00D92AC0" w:rsidRDefault="00D92AC0" w:rsidP="00D92AC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D92AC0">
        <w:rPr>
          <w:rFonts w:ascii="Times New Roman" w:eastAsia="Times New Roman" w:hAnsi="Times New Roman" w:cs="Times New Roman"/>
          <w:sz w:val="28"/>
          <w:szCs w:val="28"/>
          <w:lang w:eastAsia="ru-RU"/>
        </w:rPr>
        <w:t>организация</w:t>
      </w:r>
      <w:proofErr w:type="gramEnd"/>
      <w:r w:rsidRPr="00D92AC0">
        <w:rPr>
          <w:rFonts w:ascii="Times New Roman" w:eastAsia="Times New Roman" w:hAnsi="Times New Roman" w:cs="Times New Roman"/>
          <w:sz w:val="28"/>
          <w:szCs w:val="28"/>
          <w:lang w:eastAsia="ru-RU"/>
        </w:rPr>
        <w:t xml:space="preserve"> участия прихожан храмов епархии в экологических мероприятиях, организованных федеральными и территориальными органами государственной власти;</w:t>
      </w:r>
    </w:p>
    <w:p w:rsidR="00D92AC0" w:rsidRPr="00D92AC0" w:rsidRDefault="00D92AC0" w:rsidP="00D92AC0">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D92AC0">
        <w:rPr>
          <w:rFonts w:ascii="Times New Roman" w:eastAsia="Times New Roman" w:hAnsi="Times New Roman" w:cs="Times New Roman"/>
          <w:sz w:val="28"/>
          <w:szCs w:val="28"/>
          <w:lang w:eastAsia="ru-RU"/>
        </w:rPr>
        <w:t>проведение</w:t>
      </w:r>
      <w:proofErr w:type="gramEnd"/>
      <w:r w:rsidRPr="00D92AC0">
        <w:rPr>
          <w:rFonts w:ascii="Times New Roman" w:eastAsia="Times New Roman" w:hAnsi="Times New Roman" w:cs="Times New Roman"/>
          <w:sz w:val="28"/>
          <w:szCs w:val="28"/>
          <w:lang w:eastAsia="ru-RU"/>
        </w:rPr>
        <w:t xml:space="preserve"> обучающих семинаров и курсов для молодежи и студентов по темам экологической культуры.</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10. проведение пастырских семинаров, направленных на повышение грамотности духовенства в вопросах позиции Церкви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11. по благословению правящего архиерея и по согласованию с епархиальной пресс-службой — заявления в региональных СМИ по вопросам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 xml:space="preserve">12. проведение координационных встреч с общественностью региона, в том числе православными организациями, для обсуждения </w:t>
      </w:r>
      <w:proofErr w:type="spellStart"/>
      <w:r w:rsidRPr="00D92AC0">
        <w:rPr>
          <w:rFonts w:ascii="Times New Roman" w:eastAsia="Times New Roman" w:hAnsi="Times New Roman" w:cs="Times New Roman"/>
          <w:sz w:val="28"/>
          <w:szCs w:val="28"/>
          <w:lang w:eastAsia="ru-RU"/>
        </w:rPr>
        <w:t>общеепархиальной</w:t>
      </w:r>
      <w:proofErr w:type="spellEnd"/>
      <w:r w:rsidRPr="00D92AC0">
        <w:rPr>
          <w:rFonts w:ascii="Times New Roman" w:eastAsia="Times New Roman" w:hAnsi="Times New Roman" w:cs="Times New Roman"/>
          <w:sz w:val="28"/>
          <w:szCs w:val="28"/>
          <w:lang w:eastAsia="ru-RU"/>
        </w:rPr>
        <w:t xml:space="preserve"> экологической деятельности и ее развития;</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13. разработка проектов экологической направленности для подачи на соискание финансирования из средств государственного и регионального бюджета, а также иных благотворительных и социально ориентированных организаций;</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14. обеспечение участия молодежи и волонтеров епархии в реализации общецерковных экологических программ и проектов;</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15. распространение методических и информационных материалов по вопросам экологии, подготовленных или одобренных общецерковными учреждениями;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16. формирование епархиального экологического совета — предоставление кандидатур правящему архиерею и подготовка положения и других внутренних документов этой структуры;</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17. проведение заседаний епархиального экологического совета не менее двух раз в год;</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18. подготовка соглашений о сотрудничестве и взаимодействии с региональными органами власти, ответственными за экологическую и природоохранную деятельность в регионе;</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19. содействие установлению постоянных связей приходов с государственными и муниципальными учреждениями в сфере экологической деятельности, заключению между ними соглашений о сотрудничестве;</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20. ходатайство перед епархиальным архиереем о поощрении лиц, ведущих активную экологическую деятельность;</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21. разработка и совершенствование форм природоохранной деятельности епархии и приходов.</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 xml:space="preserve">5. </w:t>
      </w:r>
      <w:proofErr w:type="spellStart"/>
      <w:r w:rsidRPr="00D92AC0">
        <w:rPr>
          <w:rFonts w:ascii="Times New Roman" w:eastAsia="Times New Roman" w:hAnsi="Times New Roman" w:cs="Times New Roman"/>
          <w:b/>
          <w:bCs/>
          <w:sz w:val="28"/>
          <w:szCs w:val="28"/>
          <w:lang w:eastAsia="ru-RU"/>
        </w:rPr>
        <w:t>Благочиннический</w:t>
      </w:r>
      <w:proofErr w:type="spellEnd"/>
      <w:r w:rsidRPr="00D92AC0">
        <w:rPr>
          <w:rFonts w:ascii="Times New Roman" w:eastAsia="Times New Roman" w:hAnsi="Times New Roman" w:cs="Times New Roman"/>
          <w:b/>
          <w:bCs/>
          <w:sz w:val="28"/>
          <w:szCs w:val="28"/>
          <w:lang w:eastAsia="ru-RU"/>
        </w:rPr>
        <w:t xml:space="preserve"> уровень</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На уровне благочиния общая организация, координация и контроль экологической и природоохранной деятельности ведутся под руководством благочинного. На данном уровне может быть создан совет благочиния по вопросам экологии, члены которого могут разрабатывать концепцию экологической деятельности на уровне благочиния, либо назначен координатор экологической деятельности приходов благочиния. Необходимость отчитываться об экологической и природоохранной деятельности приходов перед епархиальным архиереем и ответственным за экологическую работу в епархии лежит на благочинном либо на координаторе экологической деятельности приходов благочиния. Благочинный имеет попечение о привлечении средств для проведения экологических программ и мероприятий в благочинии.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 xml:space="preserve">Задачи </w:t>
      </w:r>
      <w:proofErr w:type="spellStart"/>
      <w:r w:rsidRPr="00D92AC0">
        <w:rPr>
          <w:rFonts w:ascii="Times New Roman" w:eastAsia="Times New Roman" w:hAnsi="Times New Roman" w:cs="Times New Roman"/>
          <w:sz w:val="28"/>
          <w:szCs w:val="28"/>
          <w:lang w:eastAsia="ru-RU"/>
        </w:rPr>
        <w:t>благочиннического</w:t>
      </w:r>
      <w:proofErr w:type="spellEnd"/>
      <w:r w:rsidRPr="00D92AC0">
        <w:rPr>
          <w:rFonts w:ascii="Times New Roman" w:eastAsia="Times New Roman" w:hAnsi="Times New Roman" w:cs="Times New Roman"/>
          <w:sz w:val="28"/>
          <w:szCs w:val="28"/>
          <w:lang w:eastAsia="ru-RU"/>
        </w:rPr>
        <w:t xml:space="preserve"> уровня:</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 поддержка и содействие развитию экологической работы на приходах благочиния;</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 координация деятельности приходов благочиния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 xml:space="preserve">3. обеспечение реализации общецерковных и </w:t>
      </w:r>
      <w:proofErr w:type="gramStart"/>
      <w:r w:rsidRPr="00D92AC0">
        <w:rPr>
          <w:rFonts w:ascii="Times New Roman" w:eastAsia="Times New Roman" w:hAnsi="Times New Roman" w:cs="Times New Roman"/>
          <w:sz w:val="28"/>
          <w:szCs w:val="28"/>
          <w:lang w:eastAsia="ru-RU"/>
        </w:rPr>
        <w:t>епархиальных экологических программ</w:t>
      </w:r>
      <w:proofErr w:type="gramEnd"/>
      <w:r w:rsidRPr="00D92AC0">
        <w:rPr>
          <w:rFonts w:ascii="Times New Roman" w:eastAsia="Times New Roman" w:hAnsi="Times New Roman" w:cs="Times New Roman"/>
          <w:sz w:val="28"/>
          <w:szCs w:val="28"/>
          <w:lang w:eastAsia="ru-RU"/>
        </w:rPr>
        <w:t xml:space="preserve"> и проектов в благочинии;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4. обеспечение участия молодежи и волонтеров в общецерковных и епархиальных экологических программах;</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5. направление компетентного представителя для участия в работе епархиального экологического совета;</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6. контроль за исполнением приходами поручений епархиального руководства в рамках экологической деятельности;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7. обеспечение информационной поддержки экологической деятельности в благочинии, включая видео- и фотосъемку реализуемых проектов, создание архива экологической работы в благочинии; отражение этой работы на сайте благочиния, в социальных сетях и блогах;</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8. организация и проведение собственных мероприятий экологической направленности;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9. привлечение общественных, профессиональных и иных объединений для совместной деятельности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10. координация и контроль приходских мероприятий в День молитвы о Божием творении и иные дни, посвященные охране природы;</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11. подготовка ежегодного отчета о проделанной экологической работе для ответственного за экологическую работу в епархии.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6. Приходской уровень</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 xml:space="preserve">На приходском уровне общая организация, координация и контроль природоохранной деятельности находится в компетенции настоятеля. Непосредственное осуществление этой работы может быть распределено между штатными ответственными за молодежную, социальную, </w:t>
      </w:r>
      <w:proofErr w:type="spellStart"/>
      <w:r w:rsidRPr="00D92AC0">
        <w:rPr>
          <w:rFonts w:ascii="Times New Roman" w:eastAsia="Times New Roman" w:hAnsi="Times New Roman" w:cs="Times New Roman"/>
          <w:sz w:val="28"/>
          <w:szCs w:val="28"/>
          <w:lang w:eastAsia="ru-RU"/>
        </w:rPr>
        <w:t>катехизаторскую</w:t>
      </w:r>
      <w:proofErr w:type="spellEnd"/>
      <w:r w:rsidRPr="00D92AC0">
        <w:rPr>
          <w:rFonts w:ascii="Times New Roman" w:eastAsia="Times New Roman" w:hAnsi="Times New Roman" w:cs="Times New Roman"/>
          <w:sz w:val="28"/>
          <w:szCs w:val="28"/>
          <w:lang w:eastAsia="ru-RU"/>
        </w:rPr>
        <w:t xml:space="preserve"> и миссионерскую работу.</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Природоохранная деятельность на приходе может иметь различные формы, в частности: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1. беседы и встречи с духовенством и специально приглашаемыми гостями;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2. включение темы церковной экологической деятельности в просветительскую программу прихода (в рамках воскресной школы, молодежной, миссионерской и социальной работы);</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3. проведение экологических акций (субботников, посадки деревьев, детских мероприятий, акций по утилизации вредных отходов);</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4. привлечение волонтеров и молодежи к общецерковной и епархиальной деятельности в сфере экологии;</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5. по согласованию с благочинным либо координатором экологической деятельности в епархии — обеспечение участия прихожан в экологических мероприятиях регионального и районного уровней;</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6. освещение приходских мероприятий экологической направленности на интернет-сайте прихода, в блогах и на других социальных интернет-площадках;</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7. создание приходской природоохранной группы и/или — по согласованию с благочинным либо координатором экологической деятельности в епархии — участие в деятельности светских экологических организаций.</w:t>
      </w:r>
    </w:p>
    <w:p w:rsid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bookmarkStart w:id="0" w:name="_GoBack"/>
      <w:bookmarkEnd w:id="0"/>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b/>
          <w:bCs/>
          <w:sz w:val="28"/>
          <w:szCs w:val="28"/>
          <w:lang w:eastAsia="ru-RU"/>
        </w:rPr>
        <w:t>7. Общие рекомендации по участию в частных экологических инициативах</w:t>
      </w:r>
    </w:p>
    <w:p w:rsidR="00D92AC0" w:rsidRPr="00D92AC0" w:rsidRDefault="00D92AC0" w:rsidP="00D92AC0">
      <w:pPr>
        <w:shd w:val="clear" w:color="auto" w:fill="FFFFFF"/>
        <w:spacing w:after="0" w:line="240" w:lineRule="auto"/>
        <w:ind w:firstLine="525"/>
        <w:jc w:val="both"/>
        <w:rPr>
          <w:rFonts w:ascii="Times New Roman" w:eastAsia="Times New Roman" w:hAnsi="Times New Roman" w:cs="Times New Roman"/>
          <w:sz w:val="28"/>
          <w:szCs w:val="28"/>
          <w:lang w:eastAsia="ru-RU"/>
        </w:rPr>
      </w:pPr>
      <w:r w:rsidRPr="00D92AC0">
        <w:rPr>
          <w:rFonts w:ascii="Times New Roman" w:eastAsia="Times New Roman" w:hAnsi="Times New Roman" w:cs="Times New Roman"/>
          <w:sz w:val="28"/>
          <w:szCs w:val="28"/>
          <w:lang w:eastAsia="ru-RU"/>
        </w:rPr>
        <w:t>Существует большое многообразие форм экологической и природоохранной деятельности, однако не всегда Церкви уместно в них участвовать. Для отдельных представителей политической элиты или лиц, стремящихся войти в эту социальную категорию, экологические акции могут быть лишь инструментом общественного позиционирования и манипулирования рейтингами популярности у населения. В упомянутом документе Церковь призывает относиться с осторожностью к подобным инициативам: «Вопросами экологии нельзя манипулировать, используя эту тему как инструмент в политической борьбе и экономической конкуренции или как способ удовлетворения корыстных интересов отдельных лиц и общественных групп. В такого рода случаях Церковь оставляет за собой право воздерживаться от сотрудничества в экологических и смежных проектах. Церковь также оставляет за собой право давать критическую оценку действиям государственных властей, международных организаций, общественных и научных структур, которые могут иметь негативное воздействие на природу, а через это — на здоровье и жизнь человека» (п. 5).</w:t>
      </w:r>
    </w:p>
    <w:p w:rsidR="003D753C" w:rsidRPr="00D92AC0" w:rsidRDefault="003D753C" w:rsidP="00D92AC0">
      <w:pPr>
        <w:spacing w:after="0" w:line="240" w:lineRule="auto"/>
        <w:jc w:val="both"/>
        <w:rPr>
          <w:rFonts w:ascii="Times New Roman" w:hAnsi="Times New Roman" w:cs="Times New Roman"/>
          <w:sz w:val="28"/>
          <w:szCs w:val="28"/>
        </w:rPr>
      </w:pPr>
    </w:p>
    <w:sectPr w:rsidR="003D753C" w:rsidRPr="00D92AC0" w:rsidSect="00D92AC0">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8B417B"/>
    <w:multiLevelType w:val="multilevel"/>
    <w:tmpl w:val="BF20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B6"/>
    <w:rsid w:val="001636B6"/>
    <w:rsid w:val="003D753C"/>
    <w:rsid w:val="00D92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AC87EE-CA40-49E7-A07B-F1351B17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92A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2AC0"/>
    <w:rPr>
      <w:rFonts w:ascii="Times New Roman" w:eastAsia="Times New Roman" w:hAnsi="Times New Roman" w:cs="Times New Roman"/>
      <w:b/>
      <w:bCs/>
      <w:kern w:val="36"/>
      <w:sz w:val="48"/>
      <w:szCs w:val="48"/>
      <w:lang w:eastAsia="ru-RU"/>
    </w:rPr>
  </w:style>
  <w:style w:type="paragraph" w:customStyle="1" w:styleId="text">
    <w:name w:val="text"/>
    <w:basedOn w:val="a"/>
    <w:rsid w:val="00D92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D92AC0"/>
    <w:rPr>
      <w:i/>
      <w:iCs/>
    </w:rPr>
  </w:style>
  <w:style w:type="character" w:styleId="a4">
    <w:name w:val="Hyperlink"/>
    <w:basedOn w:val="a0"/>
    <w:uiPriority w:val="99"/>
    <w:semiHidden/>
    <w:unhideWhenUsed/>
    <w:rsid w:val="00D92AC0"/>
    <w:rPr>
      <w:color w:val="0000FF"/>
      <w:u w:val="single"/>
    </w:rPr>
  </w:style>
  <w:style w:type="character" w:styleId="a5">
    <w:name w:val="Strong"/>
    <w:basedOn w:val="a0"/>
    <w:uiPriority w:val="22"/>
    <w:qFormat/>
    <w:rsid w:val="00D92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530832">
      <w:bodyDiv w:val="1"/>
      <w:marLeft w:val="0"/>
      <w:marRight w:val="0"/>
      <w:marTop w:val="0"/>
      <w:marBottom w:val="0"/>
      <w:divBdr>
        <w:top w:val="none" w:sz="0" w:space="0" w:color="auto"/>
        <w:left w:val="none" w:sz="0" w:space="0" w:color="auto"/>
        <w:bottom w:val="none" w:sz="0" w:space="0" w:color="auto"/>
        <w:right w:val="none" w:sz="0" w:space="0" w:color="auto"/>
      </w:divBdr>
      <w:divsChild>
        <w:div w:id="116067865">
          <w:marLeft w:val="0"/>
          <w:marRight w:val="0"/>
          <w:marTop w:val="0"/>
          <w:marBottom w:val="0"/>
          <w:divBdr>
            <w:top w:val="none" w:sz="0" w:space="0" w:color="auto"/>
            <w:left w:val="none" w:sz="0" w:space="0" w:color="auto"/>
            <w:bottom w:val="none" w:sz="0" w:space="0" w:color="auto"/>
            <w:right w:val="none" w:sz="0" w:space="0" w:color="auto"/>
          </w:divBdr>
        </w:div>
        <w:div w:id="1974097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atriarchia.ru/db/text/415860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2664</Words>
  <Characters>15190</Characters>
  <Application>Microsoft Office Word</Application>
  <DocSecurity>0</DocSecurity>
  <Lines>126</Lines>
  <Paragraphs>35</Paragraphs>
  <ScaleCrop>false</ScaleCrop>
  <Company>SPecialiST RePack</Company>
  <LinksUpToDate>false</LinksUpToDate>
  <CharactersWithSpaces>17819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Иулия</dc:creator>
  <cp:keywords/>
  <dc:description/>
  <cp:lastModifiedBy>Иулия</cp:lastModifiedBy>
  <cp:revision>2</cp:revision>
  <dcterms:created xsi:type="dcterms:W3CDTF">2015-08-06T12:39:00Z</dcterms:created>
  <dcterms:modified xsi:type="dcterms:W3CDTF">2015-08-06T12:41:00Z</dcterms:modified>
</cp:coreProperties>
</file>